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6BE23">
      <w:pPr>
        <w:spacing w:line="560" w:lineRule="exact"/>
        <w:jc w:val="center"/>
        <w:rPr>
          <w:rFonts w:ascii="方正小标宋简体" w:hAnsi="宋体" w:eastAsia="方正小标宋简体" w:cs="Times New Roman"/>
          <w:color w:val="000000"/>
          <w:sz w:val="44"/>
          <w:szCs w:val="44"/>
        </w:rPr>
      </w:pPr>
      <w:r>
        <w:rPr>
          <w:rFonts w:hint="eastAsia" w:ascii="方正小标宋简体" w:hAnsi="宋体" w:eastAsia="方正小标宋简体" w:cs="方正小标宋简体"/>
          <w:color w:val="000000"/>
          <w:sz w:val="44"/>
          <w:szCs w:val="44"/>
        </w:rPr>
        <w:t>安徽国际商务职业学院工会</w:t>
      </w:r>
    </w:p>
    <w:p w14:paraId="77115AF0">
      <w:pPr>
        <w:spacing w:line="560" w:lineRule="exact"/>
        <w:jc w:val="center"/>
        <w:rPr>
          <w:rFonts w:ascii="仿宋_GB2312" w:eastAsia="仿宋_GB2312" w:cs="Times New Roman"/>
          <w:color w:val="000000"/>
          <w:sz w:val="32"/>
          <w:szCs w:val="32"/>
        </w:rPr>
      </w:pPr>
      <w:r>
        <w:rPr>
          <w:rFonts w:ascii="方正小标宋简体" w:hAnsi="宋体" w:eastAsia="方正小标宋简体" w:cs="方正小标宋简体"/>
          <w:color w:val="000000"/>
          <w:sz w:val="44"/>
          <w:szCs w:val="44"/>
        </w:rPr>
        <w:t>2024</w:t>
      </w:r>
      <w:r>
        <w:rPr>
          <w:rFonts w:hint="eastAsia" w:ascii="方正小标宋简体" w:hAnsi="宋体" w:eastAsia="方正小标宋简体" w:cs="方正小标宋简体"/>
          <w:color w:val="000000"/>
          <w:sz w:val="44"/>
          <w:szCs w:val="44"/>
        </w:rPr>
        <w:t>年工作计划</w:t>
      </w:r>
    </w:p>
    <w:p w14:paraId="344BF200">
      <w:pPr>
        <w:spacing w:line="560" w:lineRule="exact"/>
        <w:ind w:firstLine="640" w:firstLineChars="200"/>
        <w:rPr>
          <w:rFonts w:ascii="仿宋_GB2312" w:eastAsia="仿宋_GB2312" w:cs="Times New Roman"/>
          <w:color w:val="000000"/>
          <w:sz w:val="32"/>
          <w:szCs w:val="32"/>
        </w:rPr>
      </w:pPr>
    </w:p>
    <w:p w14:paraId="08CA09DA">
      <w:pPr>
        <w:pStyle w:val="2"/>
        <w:shd w:val="clear" w:color="auto" w:fill="FFFFFF"/>
        <w:spacing w:beforeAutospacing="0" w:afterAutospacing="0" w:line="560" w:lineRule="exact"/>
        <w:ind w:firstLine="640" w:firstLineChars="200"/>
        <w:rPr>
          <w:rFonts w:ascii="仿宋_GB2312" w:eastAsia="仿宋_GB2312" w:cs="仿宋_GB2312"/>
          <w:color w:val="000000"/>
          <w:kern w:val="2"/>
          <w:sz w:val="32"/>
          <w:szCs w:val="32"/>
        </w:rPr>
      </w:pPr>
      <w:r>
        <w:rPr>
          <w:rFonts w:ascii="仿宋_GB2312" w:eastAsia="仿宋_GB2312" w:cs="仿宋_GB2312"/>
          <w:color w:val="000000"/>
          <w:kern w:val="2"/>
          <w:sz w:val="32"/>
          <w:szCs w:val="32"/>
        </w:rPr>
        <w:t>2024</w:t>
      </w:r>
      <w:r>
        <w:rPr>
          <w:rFonts w:hint="eastAsia" w:ascii="仿宋_GB2312" w:eastAsia="仿宋_GB2312" w:cs="仿宋_GB2312"/>
          <w:color w:val="000000"/>
          <w:kern w:val="2"/>
          <w:sz w:val="32"/>
          <w:szCs w:val="32"/>
        </w:rPr>
        <w:t>年校工会将</w:t>
      </w:r>
      <w:r>
        <w:rPr>
          <w:rFonts w:ascii="仿宋_GB2312" w:eastAsia="仿宋_GB2312" w:cs="仿宋_GB2312"/>
          <w:color w:val="000000"/>
          <w:kern w:val="2"/>
          <w:sz w:val="32"/>
          <w:szCs w:val="32"/>
        </w:rPr>
        <w:t>以党的</w:t>
      </w:r>
      <w:r>
        <w:rPr>
          <w:rFonts w:hint="eastAsia" w:ascii="仿宋_GB2312" w:eastAsia="仿宋_GB2312" w:cs="仿宋_GB2312"/>
          <w:color w:val="000000"/>
          <w:kern w:val="2"/>
          <w:sz w:val="32"/>
          <w:szCs w:val="32"/>
        </w:rPr>
        <w:t>二十大</w:t>
      </w:r>
      <w:r>
        <w:rPr>
          <w:rFonts w:ascii="仿宋_GB2312" w:eastAsia="仿宋_GB2312" w:cs="仿宋_GB2312"/>
          <w:color w:val="000000"/>
          <w:kern w:val="2"/>
          <w:sz w:val="32"/>
          <w:szCs w:val="32"/>
        </w:rPr>
        <w:t>精神为指导，</w:t>
      </w:r>
      <w:r>
        <w:rPr>
          <w:rFonts w:hint="eastAsia" w:ascii="仿宋_GB2312" w:eastAsia="仿宋_GB2312" w:cs="仿宋_GB2312"/>
          <w:color w:val="000000"/>
          <w:kern w:val="2"/>
          <w:sz w:val="32"/>
          <w:szCs w:val="32"/>
        </w:rPr>
        <w:t>以学校工作为中心，</w:t>
      </w:r>
      <w:r>
        <w:rPr>
          <w:rFonts w:ascii="仿宋_GB2312" w:eastAsia="仿宋_GB2312" w:cs="仿宋_GB2312"/>
          <w:color w:val="000000"/>
          <w:kern w:val="2"/>
          <w:sz w:val="32"/>
          <w:szCs w:val="32"/>
        </w:rPr>
        <w:t>加强学校民主管理，加强工会自身建设，认真履行工会的基本职能，充分发挥工会的作用，不断发挥教职工的积极性和创造性，为我校教育事业的发展作出新的贡献。</w:t>
      </w:r>
    </w:p>
    <w:p w14:paraId="16426640">
      <w:pPr>
        <w:numPr>
          <w:ilvl w:val="0"/>
          <w:numId w:val="1"/>
        </w:numPr>
        <w:spacing w:line="560" w:lineRule="exact"/>
        <w:ind w:firstLine="640" w:firstLineChars="200"/>
        <w:rPr>
          <w:rFonts w:ascii="黑体" w:eastAsia="黑体" w:cs="黑体"/>
          <w:color w:val="000000"/>
          <w:sz w:val="32"/>
          <w:szCs w:val="32"/>
        </w:rPr>
      </w:pPr>
      <w:r>
        <w:rPr>
          <w:rFonts w:hint="eastAsia" w:ascii="黑体" w:eastAsia="黑体" w:cs="黑体"/>
          <w:color w:val="000000"/>
          <w:sz w:val="32"/>
          <w:szCs w:val="32"/>
        </w:rPr>
        <w:t>加强政治理论学习，提升工会组织的工作水平</w:t>
      </w:r>
    </w:p>
    <w:p w14:paraId="52F11EF1">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加强学习培训，认真学习全国总工会和安徽省总工会文件以及上级相关文件精神，不断加强工会自身建设，发挥工会的桥梁纽带作用，把工会工作提升到一个新的水平。</w:t>
      </w:r>
    </w:p>
    <w:p w14:paraId="3197A52B">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鼓励工会工作的专兼职人员外出进行培训和交流，提升工会人员的工作水平。</w:t>
      </w:r>
    </w:p>
    <w:p w14:paraId="3CB71D20">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3.加强制度建设，根据上级文件和学校实际情况完善相关制度，为贯彻落实上级文件精神提供校本制度保障。</w:t>
      </w:r>
    </w:p>
    <w:p w14:paraId="033FC806">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w:t>
      </w:r>
      <w:r>
        <w:rPr>
          <w:rFonts w:ascii="仿宋_GB2312" w:eastAsia="仿宋_GB2312" w:cs="仿宋_GB2312"/>
          <w:color w:val="000000"/>
          <w:sz w:val="32"/>
          <w:szCs w:val="32"/>
        </w:rPr>
        <w:t>.</w:t>
      </w:r>
      <w:r>
        <w:rPr>
          <w:rFonts w:hint="eastAsia" w:ascii="仿宋_GB2312" w:eastAsia="仿宋_GB2312" w:cs="仿宋_GB2312"/>
          <w:color w:val="000000"/>
          <w:sz w:val="32"/>
          <w:szCs w:val="32"/>
        </w:rPr>
        <w:t>加强对各分工会的指导，鼓励各分工会结合自身特点，开展特色活动，进一步提高教职员工的凝聚力与向心力。</w:t>
      </w:r>
    </w:p>
    <w:p w14:paraId="3BAAFECE">
      <w:pPr>
        <w:spacing w:line="560"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二、服务学校中心工作，提高参政议政能力</w:t>
      </w:r>
    </w:p>
    <w:p w14:paraId="0E0F58CB">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w:t>
      </w:r>
      <w:r>
        <w:rPr>
          <w:rFonts w:ascii="仿宋_GB2312" w:eastAsia="仿宋_GB2312" w:cs="仿宋_GB2312"/>
          <w:color w:val="000000"/>
          <w:sz w:val="32"/>
          <w:szCs w:val="32"/>
        </w:rPr>
        <w:t>.</w:t>
      </w:r>
      <w:r>
        <w:rPr>
          <w:rFonts w:hint="eastAsia" w:ascii="仿宋_GB2312" w:eastAsia="仿宋_GB2312" w:cs="仿宋_GB2312"/>
          <w:color w:val="000000"/>
          <w:sz w:val="32"/>
          <w:szCs w:val="32"/>
        </w:rPr>
        <w:t>组织召开教职工代表大会，充分发挥教职工代表作用，组织教职工参与民主决策、民主管理和民主监督，进一步增强广大教职工参政议政的意识，把学校的民主建设真正落到实处。</w:t>
      </w:r>
    </w:p>
    <w:p w14:paraId="0947C08E">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w:t>
      </w:r>
      <w:r>
        <w:rPr>
          <w:rFonts w:ascii="仿宋_GB2312" w:eastAsia="仿宋_GB2312" w:cs="仿宋_GB2312"/>
          <w:color w:val="000000"/>
          <w:sz w:val="32"/>
          <w:szCs w:val="32"/>
        </w:rPr>
        <w:t>.</w:t>
      </w:r>
      <w:r>
        <w:rPr>
          <w:rFonts w:hint="eastAsia" w:ascii="仿宋_GB2312" w:eastAsia="仿宋_GB2312" w:cs="仿宋_GB2312"/>
          <w:color w:val="000000"/>
          <w:sz w:val="32"/>
          <w:szCs w:val="32"/>
        </w:rPr>
        <w:t>配合学校党政，做好校务公开工作，进一步健全制度，加强监督，保证校务公开的真实性、有效性。积极参与教职工座谈会，列席校长办公会议，了解民意，协助党委做好政治思想工作。</w:t>
      </w:r>
    </w:p>
    <w:p w14:paraId="161F0952">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3.加强主动服务意识，采用多种方式加强同教职工日常交流,了解困难职工生活健康情况，为困难职工排忧解难。</w:t>
      </w:r>
    </w:p>
    <w:p w14:paraId="3635508E">
      <w:pPr>
        <w:pStyle w:val="2"/>
        <w:shd w:val="clear" w:color="auto" w:fill="FFFFFF"/>
        <w:spacing w:beforeAutospacing="0" w:afterAutospacing="0" w:line="560" w:lineRule="exact"/>
        <w:ind w:right="300" w:firstLine="645"/>
        <w:jc w:val="both"/>
        <w:rPr>
          <w:rFonts w:ascii="仿宋_GB2312" w:eastAsia="仿宋_GB2312" w:cs="仿宋_GB2312"/>
          <w:color w:val="000000"/>
          <w:kern w:val="2"/>
          <w:sz w:val="32"/>
          <w:szCs w:val="32"/>
        </w:rPr>
      </w:pPr>
      <w:r>
        <w:rPr>
          <w:rFonts w:hint="eastAsia" w:ascii="仿宋_GB2312" w:eastAsia="仿宋_GB2312" w:cs="仿宋_GB2312"/>
          <w:color w:val="000000"/>
          <w:kern w:val="2"/>
          <w:sz w:val="32"/>
          <w:szCs w:val="32"/>
        </w:rPr>
        <w:t>4.全面掌握职工多样化的利益诉求，切实保障职工参与体检、疾病治疗和身体健康的权益。</w:t>
      </w:r>
    </w:p>
    <w:p w14:paraId="7467B2C0">
      <w:pPr>
        <w:pStyle w:val="2"/>
        <w:shd w:val="clear" w:color="auto" w:fill="FFFFFF"/>
        <w:spacing w:beforeAutospacing="0" w:afterAutospacing="0" w:line="560" w:lineRule="exact"/>
        <w:ind w:right="300" w:firstLine="645"/>
        <w:jc w:val="both"/>
        <w:rPr>
          <w:rFonts w:ascii="仿宋_GB2312" w:eastAsia="仿宋_GB2312" w:cs="仿宋_GB2312"/>
          <w:color w:val="000000"/>
          <w:kern w:val="2"/>
          <w:sz w:val="32"/>
          <w:szCs w:val="32"/>
        </w:rPr>
      </w:pPr>
      <w:r>
        <w:rPr>
          <w:rFonts w:ascii="仿宋_GB2312" w:eastAsia="仿宋_GB2312" w:cs="仿宋_GB2312"/>
          <w:color w:val="000000"/>
          <w:kern w:val="2"/>
          <w:sz w:val="32"/>
          <w:szCs w:val="32"/>
        </w:rPr>
        <w:t>5.</w:t>
      </w:r>
      <w:r>
        <w:rPr>
          <w:rFonts w:hint="eastAsia" w:ascii="仿宋_GB2312" w:eastAsia="仿宋_GB2312" w:cs="仿宋_GB2312"/>
          <w:color w:val="000000"/>
          <w:kern w:val="2"/>
          <w:sz w:val="32"/>
          <w:szCs w:val="32"/>
        </w:rPr>
        <w:t>深入调研，广泛征集职工意见，借鉴兄弟学校和其他单位好的作法，维护好职工对福利采购发放等工作的参与权和知情权。</w:t>
      </w:r>
    </w:p>
    <w:p w14:paraId="3F20EA29">
      <w:pPr>
        <w:spacing w:line="560" w:lineRule="exact"/>
        <w:ind w:firstLine="640" w:firstLineChars="200"/>
        <w:rPr>
          <w:rFonts w:ascii="黑体" w:eastAsia="黑体" w:cs="黑体"/>
          <w:color w:val="000000"/>
          <w:sz w:val="32"/>
          <w:szCs w:val="32"/>
        </w:rPr>
      </w:pPr>
      <w:r>
        <w:rPr>
          <w:rFonts w:hint="eastAsia" w:ascii="黑体" w:eastAsia="黑体" w:cs="黑体"/>
          <w:color w:val="000000"/>
          <w:sz w:val="32"/>
          <w:szCs w:val="32"/>
        </w:rPr>
        <w:t>三、开展丰富多彩的文体活动，促进健康和谐校园建设</w:t>
      </w:r>
    </w:p>
    <w:p w14:paraId="3BB63C55">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1.继续做好每周四下午锻炼日活动的组织工作。</w:t>
      </w:r>
    </w:p>
    <w:p w14:paraId="740537FA">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2.校工会妇工委将继续做好在三八节期间开展有益女职工身心健康的各项活动。</w:t>
      </w:r>
    </w:p>
    <w:p w14:paraId="5559334A">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3.做好退休人员的重阳节活动。</w:t>
      </w:r>
    </w:p>
    <w:p w14:paraId="4534B64A">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4.积极开展更多的有益身心健康的文体活动（羽毛球、气排球、乒乓球、书画、瑜珈等）。</w:t>
      </w:r>
    </w:p>
    <w:p w14:paraId="1C87079B">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5.组织开展一至两次法律宣传、健康活动等讲座。</w:t>
      </w:r>
    </w:p>
    <w:p w14:paraId="4CC0534A">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6.组织安排教职工疗休养工作。</w:t>
      </w:r>
    </w:p>
    <w:p w14:paraId="1F22A820">
      <w:pPr>
        <w:spacing w:line="560" w:lineRule="exact"/>
        <w:ind w:firstLine="640" w:firstLineChars="200"/>
        <w:rPr>
          <w:rFonts w:ascii="黑体" w:eastAsia="黑体" w:cs="黑体"/>
          <w:color w:val="000000"/>
          <w:sz w:val="32"/>
          <w:szCs w:val="32"/>
        </w:rPr>
      </w:pPr>
      <w:r>
        <w:rPr>
          <w:rFonts w:hint="eastAsia" w:ascii="黑体" w:eastAsia="黑体" w:cs="黑体"/>
          <w:color w:val="000000"/>
          <w:sz w:val="32"/>
          <w:szCs w:val="32"/>
        </w:rPr>
        <w:t>四、服务退休老同志，关心青年学生成长</w:t>
      </w:r>
    </w:p>
    <w:p w14:paraId="703CE62B">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1.协助人事处，做好退休老同志的新春座谈会活动。</w:t>
      </w:r>
    </w:p>
    <w:p w14:paraId="68908D7B">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校关工委将联合学生处、教务处、团委、总务处等部门，关心学生身心健康发展，为培养堪当民族复兴大任的技术技能型人才做出更大贡献。积极参加学生座谈会，听取学生意见，关注学生思想动态，引领学生健康成长，将关心下一代工作委员会的工作真正落到实处。</w:t>
      </w:r>
    </w:p>
    <w:p w14:paraId="09BF6666">
      <w:pPr>
        <w:spacing w:line="560" w:lineRule="exact"/>
        <w:ind w:firstLine="640" w:firstLineChars="200"/>
        <w:rPr>
          <w:rFonts w:ascii="黑体" w:eastAsia="黑体" w:cs="黑体"/>
          <w:color w:val="262626"/>
          <w:sz w:val="32"/>
          <w:szCs w:val="32"/>
        </w:rPr>
      </w:pPr>
      <w:r>
        <w:rPr>
          <w:rFonts w:hint="eastAsia" w:ascii="黑体" w:eastAsia="黑体" w:cs="黑体"/>
          <w:color w:val="262626"/>
          <w:sz w:val="32"/>
          <w:szCs w:val="32"/>
        </w:rPr>
        <w:t>五、常规工作常抓不懈，提高工作效能</w:t>
      </w:r>
    </w:p>
    <w:p w14:paraId="134C3310">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1.发挥桥梁作用，多样化、常态化了解职工想法，为学校重大问题决策和重要措施落实提供群众基础保障。</w:t>
      </w:r>
    </w:p>
    <w:p w14:paraId="29716A22">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2.继续做好工会经费的管理工作，尽量做到“用较少的钱，办满意的事”。</w:t>
      </w:r>
    </w:p>
    <w:p w14:paraId="5883EFB6">
      <w:pPr>
        <w:pStyle w:val="2"/>
        <w:shd w:val="clear" w:color="auto" w:fill="FFFFFF"/>
        <w:spacing w:beforeAutospacing="0" w:afterAutospacing="0" w:line="560" w:lineRule="exact"/>
        <w:ind w:right="300" w:firstLine="645"/>
        <w:jc w:val="both"/>
        <w:rPr>
          <w:rFonts w:ascii="仿宋_GB2312" w:eastAsia="仿宋_GB2312" w:cs="Times New Roman"/>
          <w:color w:val="262626"/>
          <w:sz w:val="32"/>
          <w:szCs w:val="32"/>
        </w:rPr>
      </w:pPr>
      <w:r>
        <w:rPr>
          <w:rFonts w:ascii="仿宋_GB2312" w:eastAsia="仿宋_GB2312" w:cs="仿宋_GB2312"/>
          <w:color w:val="262626"/>
          <w:sz w:val="32"/>
          <w:szCs w:val="32"/>
        </w:rPr>
        <w:t>3</w:t>
      </w:r>
      <w:r>
        <w:rPr>
          <w:rFonts w:hint="eastAsia" w:ascii="仿宋_GB2312" w:eastAsia="仿宋_GB2312" w:cs="仿宋_GB2312"/>
          <w:color w:val="262626"/>
          <w:sz w:val="32"/>
          <w:szCs w:val="32"/>
        </w:rPr>
        <w:t>.积极响应上级工会组织的各项活动，落实上级工会布置的任务。</w:t>
      </w:r>
    </w:p>
    <w:p w14:paraId="3AFA4EE1">
      <w:pPr>
        <w:pStyle w:val="2"/>
        <w:shd w:val="clear" w:color="auto" w:fill="FFFFFF"/>
        <w:spacing w:beforeAutospacing="0" w:afterAutospacing="0" w:line="560" w:lineRule="exact"/>
        <w:ind w:right="300" w:firstLine="645"/>
        <w:jc w:val="both"/>
        <w:rPr>
          <w:rFonts w:ascii="仿宋_GB2312" w:eastAsia="仿宋_GB2312" w:cs="Times New Roman"/>
          <w:color w:val="262626"/>
          <w:sz w:val="32"/>
          <w:szCs w:val="32"/>
        </w:rPr>
      </w:pPr>
      <w:r>
        <w:rPr>
          <w:rFonts w:ascii="仿宋_GB2312" w:eastAsia="仿宋_GB2312" w:cs="仿宋_GB2312"/>
          <w:color w:val="262626"/>
          <w:sz w:val="32"/>
          <w:szCs w:val="32"/>
        </w:rPr>
        <w:t>4</w:t>
      </w:r>
      <w:r>
        <w:rPr>
          <w:rFonts w:hint="eastAsia" w:ascii="仿宋_GB2312" w:eastAsia="仿宋_GB2312" w:cs="仿宋_GB2312"/>
          <w:color w:val="262626"/>
          <w:sz w:val="32"/>
          <w:szCs w:val="32"/>
        </w:rPr>
        <w:t>.密切关心教职工的健康状况，做好教职工的体检工作、职工疗休养工作和医疗互助保障工作。</w:t>
      </w:r>
    </w:p>
    <w:p w14:paraId="38395E8E">
      <w:pPr>
        <w:pStyle w:val="2"/>
        <w:shd w:val="clear" w:color="auto" w:fill="FFFFFF"/>
        <w:spacing w:beforeAutospacing="0" w:afterAutospacing="0" w:line="560" w:lineRule="exact"/>
        <w:ind w:right="300" w:firstLine="645"/>
        <w:jc w:val="both"/>
        <w:rPr>
          <w:rFonts w:ascii="仿宋_GB2312" w:eastAsia="仿宋_GB2312" w:cs="Times New Roman"/>
          <w:color w:val="262626"/>
          <w:sz w:val="32"/>
          <w:szCs w:val="32"/>
        </w:rPr>
      </w:pPr>
      <w:r>
        <w:rPr>
          <w:rFonts w:ascii="仿宋_GB2312" w:eastAsia="仿宋_GB2312" w:cs="仿宋_GB2312"/>
          <w:color w:val="262626"/>
          <w:sz w:val="32"/>
          <w:szCs w:val="32"/>
        </w:rPr>
        <w:t>5</w:t>
      </w:r>
      <w:r>
        <w:rPr>
          <w:rFonts w:hint="eastAsia" w:ascii="仿宋_GB2312" w:eastAsia="仿宋_GB2312" w:cs="仿宋_GB2312"/>
          <w:color w:val="262626"/>
          <w:sz w:val="32"/>
          <w:szCs w:val="32"/>
        </w:rPr>
        <w:t>.认真做好职工福利发放管理工作，使工会经费能够更好地服务于职工。</w:t>
      </w:r>
    </w:p>
    <w:p w14:paraId="0418F02D">
      <w:pPr>
        <w:spacing w:line="560" w:lineRule="exact"/>
        <w:ind w:firstLine="640" w:firstLineChars="200"/>
        <w:rPr>
          <w:rFonts w:ascii="黑体" w:eastAsia="黑体" w:cs="黑体"/>
          <w:color w:val="262626"/>
          <w:sz w:val="32"/>
          <w:szCs w:val="32"/>
        </w:rPr>
      </w:pPr>
      <w:r>
        <w:rPr>
          <w:rFonts w:hint="eastAsia" w:ascii="黑体" w:eastAsia="黑体" w:cs="黑体"/>
          <w:color w:val="262626"/>
          <w:sz w:val="32"/>
          <w:szCs w:val="32"/>
        </w:rPr>
        <w:t>六、加强工会工作宣传，健全规范档案管理</w:t>
      </w:r>
    </w:p>
    <w:p w14:paraId="33D42C1D">
      <w:pPr>
        <w:spacing w:line="560" w:lineRule="exact"/>
        <w:ind w:firstLine="640" w:firstLineChars="200"/>
        <w:rPr>
          <w:rFonts w:ascii="仿宋_GB2312" w:eastAsia="仿宋_GB2312" w:cs="仿宋_GB2312"/>
          <w:color w:val="262626"/>
          <w:sz w:val="32"/>
          <w:szCs w:val="32"/>
        </w:rPr>
      </w:pPr>
      <w:r>
        <w:rPr>
          <w:rFonts w:hint="eastAsia" w:ascii="仿宋_GB2312" w:eastAsia="仿宋_GB2312" w:cs="仿宋_GB2312"/>
          <w:color w:val="262626"/>
          <w:sz w:val="32"/>
          <w:szCs w:val="32"/>
        </w:rPr>
        <w:t>1.加强工会宣传，及时更新网站内容。</w:t>
      </w:r>
    </w:p>
    <w:p w14:paraId="411A6DC5">
      <w:pPr>
        <w:spacing w:line="560" w:lineRule="exact"/>
        <w:ind w:firstLine="640" w:firstLineChars="200"/>
        <w:rPr>
          <w:rFonts w:ascii="仿宋_GB2312" w:eastAsia="仿宋_GB2312" w:cs="仿宋_GB2312"/>
          <w:color w:val="262626"/>
          <w:sz w:val="32"/>
          <w:szCs w:val="32"/>
        </w:rPr>
      </w:pPr>
      <w:r>
        <w:rPr>
          <w:rFonts w:hint="eastAsia" w:ascii="仿宋_GB2312" w:eastAsia="仿宋_GB2312" w:cs="仿宋_GB2312"/>
          <w:color w:val="262626"/>
          <w:sz w:val="32"/>
          <w:szCs w:val="32"/>
        </w:rPr>
        <w:t>2.进一步健全规范工会档案资料。</w:t>
      </w:r>
    </w:p>
    <w:p w14:paraId="66D694AE">
      <w:pPr>
        <w:ind w:firstLine="640" w:firstLineChars="200"/>
      </w:pPr>
      <w:bookmarkStart w:id="0" w:name="_GoBack"/>
      <w:bookmarkEnd w:id="0"/>
      <w:r>
        <w:rPr>
          <w:rFonts w:ascii="仿宋_GB2312" w:eastAsia="仿宋_GB2312" w:cs="仿宋_GB2312"/>
          <w:color w:val="262626"/>
          <w:sz w:val="32"/>
          <w:szCs w:val="32"/>
        </w:rPr>
        <w:t>3.</w:t>
      </w:r>
      <w:r>
        <w:rPr>
          <w:rFonts w:hint="eastAsia" w:ascii="仿宋_GB2312" w:eastAsia="仿宋_GB2312" w:cs="仿宋_GB2312"/>
          <w:color w:val="262626"/>
          <w:sz w:val="32"/>
          <w:szCs w:val="32"/>
        </w:rPr>
        <w:t>完成领导交办的其他工作。</w:t>
      </w: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075A0"/>
    <w:multiLevelType w:val="singleLevel"/>
    <w:tmpl w:val="362075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B3"/>
    <w:rsid w:val="00533C0D"/>
    <w:rsid w:val="00FA37B3"/>
    <w:rsid w:val="497C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1267</Words>
  <Characters>1298</Characters>
  <Lines>9</Lines>
  <Paragraphs>2</Paragraphs>
  <TotalTime>0</TotalTime>
  <ScaleCrop>false</ScaleCrop>
  <LinksUpToDate>false</LinksUpToDate>
  <CharactersWithSpaces>1298</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2024-10-29T03:45:00Z</dcterms:created>
  <dc:creator>徐琳</dc:creator>
  <cp:lastModifiedBy>太阳的后裔林晓森</cp:lastModifiedBy>
  <dcterms:modified xsi:type="dcterms:W3CDTF">2024-11-05T01:13:25Z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6850E69DD3FA4AF2912E3F1E78BCF684_12</vt:lpwstr>
  </property>
</Properties>
</file>