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95" w:lineRule="exact"/>
        <w:ind w:left="2073" w:right="0"/>
        <w:jc w:val="left"/>
      </w:pPr>
      <w:r>
        <w:t>安徽国际商务职业学院</w:t>
      </w:r>
    </w:p>
    <w:p>
      <w:pPr>
        <w:spacing w:before="125"/>
        <w:ind w:left="1852" w:right="0" w:firstLine="0"/>
        <w:jc w:val="left"/>
        <w:rPr>
          <w:rFonts w:hint="eastAsia" w:ascii="微软雅黑" w:eastAsia="微软雅黑"/>
          <w:b/>
          <w:sz w:val="44"/>
        </w:rPr>
      </w:pPr>
      <w:bookmarkStart w:id="0" w:name="_GoBack"/>
      <w:r>
        <w:rPr>
          <w:rFonts w:hint="eastAsia" w:ascii="微软雅黑" w:eastAsia="微软雅黑"/>
          <w:b/>
          <w:sz w:val="44"/>
        </w:rPr>
        <w:t>学生申诉</w:t>
      </w:r>
      <w:r>
        <w:rPr>
          <w:rFonts w:hint="eastAsia" w:ascii="微软雅黑" w:eastAsia="微软雅黑"/>
          <w:b/>
          <w:sz w:val="44"/>
          <w:lang w:eastAsia="zh-CN"/>
        </w:rPr>
        <w:t>办理流程</w:t>
      </w:r>
      <w:r>
        <w:rPr>
          <w:rFonts w:hint="eastAsia" w:ascii="微软雅黑" w:eastAsia="微软雅黑"/>
          <w:b/>
          <w:sz w:val="44"/>
        </w:rPr>
        <w:t>（试行）</w:t>
      </w:r>
    </w:p>
    <w:bookmarkEnd w:id="0"/>
    <w:p>
      <w:pPr>
        <w:pStyle w:val="3"/>
        <w:spacing w:before="495"/>
        <w:ind w:left="679" w:right="0" w:firstLine="0"/>
      </w:pPr>
      <w:r>
        <w:rPr>
          <w:color w:val="333333"/>
        </w:rPr>
        <w:t>学生对违纪处分决定有异议的，可按以下程序提出申诉：</w:t>
      </w:r>
    </w:p>
    <w:p>
      <w:pPr>
        <w:pStyle w:val="3"/>
        <w:tabs>
          <w:tab w:val="left" w:pos="1811"/>
        </w:tabs>
        <w:spacing w:before="29" w:line="266" w:lineRule="auto"/>
      </w:pPr>
      <w:r>
        <w:rPr>
          <w:rFonts w:hint="eastAsia" w:ascii="Microsoft JhengHei" w:eastAsia="Microsoft JhengHei"/>
          <w:b/>
          <w:color w:val="333333"/>
        </w:rPr>
        <w:t>第一条</w:t>
      </w:r>
      <w:r>
        <w:rPr>
          <w:rFonts w:hint="eastAsia" w:ascii="Microsoft JhengHei" w:eastAsia="Microsoft JhengHei"/>
          <w:b/>
          <w:color w:val="333333"/>
        </w:rPr>
        <w:tab/>
      </w:r>
      <w:r>
        <w:rPr>
          <w:color w:val="333333"/>
        </w:rPr>
        <w:t>学生可以在接到处分决定书之日起</w:t>
      </w:r>
      <w:r>
        <w:rPr>
          <w:color w:val="333333"/>
          <w:spacing w:val="-61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61"/>
        </w:rPr>
        <w:t xml:space="preserve"> </w:t>
      </w:r>
      <w:r>
        <w:rPr>
          <w:color w:val="333333"/>
        </w:rPr>
        <w:t>日内，向学校学生</w:t>
      </w:r>
      <w:r>
        <w:rPr>
          <w:color w:val="333333"/>
          <w:spacing w:val="-3"/>
        </w:rPr>
        <w:t>处</w:t>
      </w:r>
      <w:r>
        <w:rPr>
          <w:color w:val="333333"/>
        </w:rPr>
        <w:t>提出</w:t>
      </w:r>
      <w:r>
        <w:rPr>
          <w:color w:val="333333"/>
          <w:spacing w:val="-3"/>
        </w:rPr>
        <w:t>书</w:t>
      </w:r>
      <w:r>
        <w:rPr>
          <w:color w:val="333333"/>
        </w:rPr>
        <w:t>面申</w:t>
      </w:r>
      <w:r>
        <w:rPr>
          <w:color w:val="333333"/>
          <w:spacing w:val="-3"/>
        </w:rPr>
        <w:t>诉</w:t>
      </w:r>
      <w:r>
        <w:rPr>
          <w:color w:val="333333"/>
        </w:rPr>
        <w:t>；</w:t>
      </w:r>
    </w:p>
    <w:p>
      <w:pPr>
        <w:pStyle w:val="3"/>
        <w:tabs>
          <w:tab w:val="left" w:pos="1802"/>
        </w:tabs>
        <w:spacing w:line="266" w:lineRule="auto"/>
        <w:ind w:right="258"/>
      </w:pPr>
      <w:r>
        <w:rPr>
          <w:rFonts w:hint="eastAsia" w:ascii="Microsoft JhengHei" w:eastAsia="Microsoft JhengHei"/>
          <w:b/>
          <w:color w:val="333333"/>
        </w:rPr>
        <w:t>第二条</w:t>
      </w:r>
      <w:r>
        <w:rPr>
          <w:rFonts w:hint="eastAsia" w:ascii="Microsoft JhengHei" w:eastAsia="Microsoft JhengHei"/>
          <w:b/>
          <w:color w:val="333333"/>
        </w:rPr>
        <w:tab/>
      </w:r>
      <w:r>
        <w:rPr>
          <w:color w:val="333333"/>
        </w:rPr>
        <w:t>学</w:t>
      </w:r>
      <w:r>
        <w:rPr>
          <w:color w:val="333333"/>
          <w:spacing w:val="-3"/>
        </w:rPr>
        <w:t>生</w:t>
      </w:r>
      <w:r>
        <w:rPr>
          <w:color w:val="333333"/>
        </w:rPr>
        <w:t>处对</w:t>
      </w:r>
      <w:r>
        <w:rPr>
          <w:color w:val="333333"/>
          <w:spacing w:val="-3"/>
        </w:rPr>
        <w:t>学</w:t>
      </w:r>
      <w:r>
        <w:rPr>
          <w:color w:val="333333"/>
        </w:rPr>
        <w:t>生提</w:t>
      </w:r>
      <w:r>
        <w:rPr>
          <w:color w:val="333333"/>
          <w:spacing w:val="-3"/>
        </w:rPr>
        <w:t>出</w:t>
      </w:r>
      <w:r>
        <w:rPr>
          <w:color w:val="333333"/>
        </w:rPr>
        <w:t>的申</w:t>
      </w:r>
      <w:r>
        <w:rPr>
          <w:color w:val="333333"/>
          <w:spacing w:val="-3"/>
        </w:rPr>
        <w:t>诉</w:t>
      </w:r>
      <w:r>
        <w:rPr>
          <w:color w:val="333333"/>
        </w:rPr>
        <w:t>进行</w:t>
      </w:r>
      <w:r>
        <w:rPr>
          <w:color w:val="333333"/>
          <w:spacing w:val="-3"/>
        </w:rPr>
        <w:t>复</w:t>
      </w:r>
      <w:r>
        <w:rPr>
          <w:color w:val="333333"/>
        </w:rPr>
        <w:t>查</w:t>
      </w:r>
      <w:r>
        <w:rPr>
          <w:color w:val="333333"/>
          <w:spacing w:val="-99"/>
        </w:rPr>
        <w:t>，</w:t>
      </w:r>
      <w:r>
        <w:rPr>
          <w:color w:val="333333"/>
        </w:rPr>
        <w:t>并</w:t>
      </w:r>
      <w:r>
        <w:rPr>
          <w:color w:val="333333"/>
          <w:spacing w:val="-3"/>
        </w:rPr>
        <w:t>在</w:t>
      </w:r>
      <w:r>
        <w:rPr>
          <w:color w:val="333333"/>
        </w:rPr>
        <w:t>接到</w:t>
      </w:r>
      <w:r>
        <w:rPr>
          <w:color w:val="333333"/>
          <w:spacing w:val="-3"/>
        </w:rPr>
        <w:t>书</w:t>
      </w:r>
      <w:r>
        <w:rPr>
          <w:color w:val="333333"/>
        </w:rPr>
        <w:t>面申诉之</w:t>
      </w:r>
      <w:r>
        <w:rPr>
          <w:color w:val="333333"/>
          <w:spacing w:val="-3"/>
        </w:rPr>
        <w:t>日</w:t>
      </w:r>
      <w:r>
        <w:rPr>
          <w:color w:val="333333"/>
        </w:rPr>
        <w:t>起</w:t>
      </w:r>
      <w:r>
        <w:rPr>
          <w:color w:val="333333"/>
          <w:spacing w:val="-65"/>
        </w:rPr>
        <w:t xml:space="preserve"> </w:t>
      </w:r>
      <w:r>
        <w:rPr>
          <w:color w:val="333333"/>
        </w:rPr>
        <w:t>15</w:t>
      </w:r>
      <w:r>
        <w:rPr>
          <w:color w:val="333333"/>
          <w:spacing w:val="-66"/>
        </w:rPr>
        <w:t xml:space="preserve"> </w:t>
      </w:r>
      <w:r>
        <w:rPr>
          <w:color w:val="333333"/>
        </w:rPr>
        <w:t>日</w:t>
      </w:r>
      <w:r>
        <w:rPr>
          <w:color w:val="333333"/>
          <w:spacing w:val="-3"/>
        </w:rPr>
        <w:t>内</w:t>
      </w:r>
      <w:r>
        <w:rPr>
          <w:color w:val="333333"/>
        </w:rPr>
        <w:t>作出</w:t>
      </w:r>
      <w:r>
        <w:rPr>
          <w:color w:val="333333"/>
          <w:spacing w:val="-3"/>
        </w:rPr>
        <w:t>复</w:t>
      </w:r>
      <w:r>
        <w:rPr>
          <w:color w:val="333333"/>
        </w:rPr>
        <w:t>查结</w:t>
      </w:r>
      <w:r>
        <w:rPr>
          <w:color w:val="333333"/>
          <w:spacing w:val="-3"/>
        </w:rPr>
        <w:t>论</w:t>
      </w:r>
      <w:r>
        <w:rPr>
          <w:color w:val="333333"/>
        </w:rPr>
        <w:t>并告</w:t>
      </w:r>
      <w:r>
        <w:rPr>
          <w:color w:val="333333"/>
          <w:spacing w:val="-3"/>
        </w:rPr>
        <w:t>知</w:t>
      </w:r>
      <w:r>
        <w:rPr>
          <w:color w:val="333333"/>
        </w:rPr>
        <w:t>申诉</w:t>
      </w:r>
      <w:r>
        <w:rPr>
          <w:color w:val="333333"/>
          <w:spacing w:val="-3"/>
        </w:rPr>
        <w:t>人</w:t>
      </w:r>
      <w:r>
        <w:rPr>
          <w:color w:val="333333"/>
          <w:spacing w:val="-94"/>
        </w:rPr>
        <w:t>。</w:t>
      </w:r>
      <w:r>
        <w:rPr>
          <w:color w:val="333333"/>
        </w:rPr>
        <w:t>需</w:t>
      </w:r>
      <w:r>
        <w:rPr>
          <w:color w:val="333333"/>
          <w:spacing w:val="-3"/>
        </w:rPr>
        <w:t>要</w:t>
      </w:r>
      <w:r>
        <w:rPr>
          <w:color w:val="333333"/>
        </w:rPr>
        <w:t>改变</w:t>
      </w:r>
      <w:r>
        <w:rPr>
          <w:color w:val="333333"/>
          <w:spacing w:val="-3"/>
        </w:rPr>
        <w:t>原</w:t>
      </w:r>
      <w:r>
        <w:rPr>
          <w:color w:val="333333"/>
        </w:rPr>
        <w:t>处分</w:t>
      </w:r>
      <w:r>
        <w:rPr>
          <w:color w:val="333333"/>
          <w:spacing w:val="-3"/>
        </w:rPr>
        <w:t>决</w:t>
      </w:r>
      <w:r>
        <w:rPr>
          <w:color w:val="333333"/>
        </w:rPr>
        <w:t>定</w:t>
      </w:r>
      <w:r>
        <w:rPr>
          <w:color w:val="333333"/>
          <w:spacing w:val="-3"/>
        </w:rPr>
        <w:t>的</w:t>
      </w:r>
      <w:r>
        <w:rPr>
          <w:color w:val="333333"/>
        </w:rPr>
        <w:t>，</w:t>
      </w:r>
    </w:p>
    <w:p>
      <w:pPr>
        <w:pStyle w:val="3"/>
        <w:spacing w:before="73"/>
        <w:ind w:right="0" w:firstLine="0"/>
      </w:pPr>
      <w:r>
        <w:rPr>
          <w:color w:val="333333"/>
        </w:rPr>
        <w:t>由学生处根据学校授权作出决定或提交学生工作会议重新研究决定。</w:t>
      </w:r>
    </w:p>
    <w:p>
      <w:pPr>
        <w:pStyle w:val="3"/>
        <w:tabs>
          <w:tab w:val="left" w:pos="1802"/>
        </w:tabs>
        <w:spacing w:before="29" w:line="266" w:lineRule="auto"/>
      </w:pPr>
      <w:r>
        <w:rPr>
          <w:rFonts w:hint="eastAsia" w:ascii="Microsoft JhengHei" w:eastAsia="Microsoft JhengHei"/>
          <w:b/>
          <w:color w:val="333333"/>
        </w:rPr>
        <w:t>第三条</w:t>
      </w:r>
      <w:r>
        <w:rPr>
          <w:rFonts w:hint="eastAsia" w:ascii="Microsoft JhengHei" w:eastAsia="Microsoft JhengHei"/>
          <w:b/>
          <w:color w:val="333333"/>
        </w:rPr>
        <w:tab/>
      </w:r>
      <w:r>
        <w:rPr>
          <w:color w:val="333333"/>
          <w:spacing w:val="-1"/>
        </w:rPr>
        <w:t>自</w:t>
      </w:r>
      <w:r>
        <w:rPr>
          <w:color w:val="333333"/>
          <w:spacing w:val="-3"/>
        </w:rPr>
        <w:t>处</w:t>
      </w:r>
      <w:r>
        <w:rPr>
          <w:color w:val="333333"/>
        </w:rPr>
        <w:t>分决</w:t>
      </w:r>
      <w:r>
        <w:rPr>
          <w:color w:val="333333"/>
          <w:spacing w:val="-3"/>
        </w:rPr>
        <w:t>定</w:t>
      </w:r>
      <w:r>
        <w:rPr>
          <w:color w:val="333333"/>
        </w:rPr>
        <w:t>或者</w:t>
      </w:r>
      <w:r>
        <w:rPr>
          <w:color w:val="333333"/>
          <w:spacing w:val="-3"/>
        </w:rPr>
        <w:t>复</w:t>
      </w:r>
      <w:r>
        <w:rPr>
          <w:color w:val="333333"/>
        </w:rPr>
        <w:t>查决</w:t>
      </w:r>
      <w:r>
        <w:rPr>
          <w:color w:val="333333"/>
          <w:spacing w:val="-3"/>
        </w:rPr>
        <w:t>定</w:t>
      </w:r>
      <w:r>
        <w:rPr>
          <w:color w:val="333333"/>
        </w:rPr>
        <w:t>书送</w:t>
      </w:r>
      <w:r>
        <w:rPr>
          <w:color w:val="333333"/>
          <w:spacing w:val="-3"/>
        </w:rPr>
        <w:t>达</w:t>
      </w:r>
      <w:r>
        <w:rPr>
          <w:color w:val="333333"/>
        </w:rPr>
        <w:t>之日起</w:t>
      </w:r>
      <w:r>
        <w:rPr>
          <w:color w:val="333333"/>
          <w:spacing w:val="-99"/>
        </w:rPr>
        <w:t>，</w:t>
      </w:r>
      <w:r>
        <w:rPr>
          <w:color w:val="333333"/>
        </w:rPr>
        <w:t>学</w:t>
      </w:r>
      <w:r>
        <w:rPr>
          <w:color w:val="333333"/>
          <w:spacing w:val="-3"/>
        </w:rPr>
        <w:t>生</w:t>
      </w:r>
      <w:r>
        <w:rPr>
          <w:color w:val="333333"/>
        </w:rPr>
        <w:t>在申</w:t>
      </w:r>
      <w:r>
        <w:rPr>
          <w:color w:val="333333"/>
          <w:spacing w:val="-3"/>
        </w:rPr>
        <w:t>诉</w:t>
      </w:r>
      <w:r>
        <w:rPr>
          <w:color w:val="333333"/>
        </w:rPr>
        <w:t>期内</w:t>
      </w:r>
      <w:r>
        <w:rPr>
          <w:color w:val="333333"/>
          <w:spacing w:val="-3"/>
        </w:rPr>
        <w:t>未</w:t>
      </w:r>
      <w:r>
        <w:rPr>
          <w:color w:val="333333"/>
        </w:rPr>
        <w:t>提出</w:t>
      </w:r>
      <w:r>
        <w:rPr>
          <w:color w:val="333333"/>
          <w:spacing w:val="-3"/>
        </w:rPr>
        <w:t>申</w:t>
      </w:r>
      <w:r>
        <w:rPr>
          <w:color w:val="333333"/>
        </w:rPr>
        <w:t>诉的</w:t>
      </w:r>
      <w:r>
        <w:rPr>
          <w:color w:val="333333"/>
          <w:spacing w:val="-3"/>
        </w:rPr>
        <w:t>视</w:t>
      </w:r>
      <w:r>
        <w:rPr>
          <w:color w:val="333333"/>
        </w:rPr>
        <w:t>为放</w:t>
      </w:r>
      <w:r>
        <w:rPr>
          <w:color w:val="333333"/>
          <w:spacing w:val="-3"/>
        </w:rPr>
        <w:t>弃</w:t>
      </w:r>
      <w:r>
        <w:rPr>
          <w:color w:val="333333"/>
        </w:rPr>
        <w:t>申诉。</w:t>
      </w:r>
    </w:p>
    <w:p>
      <w:pPr>
        <w:pStyle w:val="3"/>
        <w:tabs>
          <w:tab w:val="left" w:pos="1802"/>
        </w:tabs>
        <w:spacing w:line="266" w:lineRule="auto"/>
      </w:pPr>
      <w:r>
        <w:rPr>
          <w:rFonts w:hint="eastAsia" w:ascii="Microsoft JhengHei" w:eastAsia="Microsoft JhengHei"/>
          <w:b/>
          <w:color w:val="333333"/>
        </w:rPr>
        <w:t>第四条</w:t>
      </w:r>
      <w:r>
        <w:rPr>
          <w:rFonts w:hint="eastAsia" w:ascii="Microsoft JhengHei" w:eastAsia="Microsoft JhengHei"/>
          <w:b/>
          <w:color w:val="333333"/>
        </w:rPr>
        <w:tab/>
      </w:r>
      <w:r>
        <w:rPr>
          <w:color w:val="333333"/>
        </w:rPr>
        <w:t>学</w:t>
      </w:r>
      <w:r>
        <w:rPr>
          <w:color w:val="333333"/>
          <w:spacing w:val="-3"/>
        </w:rPr>
        <w:t>生</w:t>
      </w:r>
      <w:r>
        <w:rPr>
          <w:color w:val="333333"/>
        </w:rPr>
        <w:t>申诉</w:t>
      </w:r>
      <w:r>
        <w:rPr>
          <w:color w:val="333333"/>
          <w:spacing w:val="-3"/>
        </w:rPr>
        <w:t>期</w:t>
      </w:r>
      <w:r>
        <w:rPr>
          <w:color w:val="333333"/>
        </w:rPr>
        <w:t>间</w:t>
      </w:r>
      <w:r>
        <w:rPr>
          <w:color w:val="333333"/>
          <w:spacing w:val="-51"/>
        </w:rPr>
        <w:t>，</w:t>
      </w:r>
      <w:r>
        <w:rPr>
          <w:color w:val="333333"/>
        </w:rPr>
        <w:t>不</w:t>
      </w:r>
      <w:r>
        <w:rPr>
          <w:color w:val="333333"/>
          <w:spacing w:val="-3"/>
        </w:rPr>
        <w:t>停</w:t>
      </w:r>
      <w:r>
        <w:rPr>
          <w:color w:val="333333"/>
        </w:rPr>
        <w:t>止处</w:t>
      </w:r>
      <w:r>
        <w:rPr>
          <w:color w:val="333333"/>
          <w:spacing w:val="-3"/>
        </w:rPr>
        <w:t>分</w:t>
      </w:r>
      <w:r>
        <w:rPr>
          <w:color w:val="333333"/>
        </w:rPr>
        <w:t>决定</w:t>
      </w:r>
      <w:r>
        <w:rPr>
          <w:color w:val="333333"/>
          <w:spacing w:val="-3"/>
        </w:rPr>
        <w:t>的</w:t>
      </w:r>
      <w:r>
        <w:rPr>
          <w:color w:val="333333"/>
        </w:rPr>
        <w:t>执行</w:t>
      </w:r>
      <w:r>
        <w:rPr>
          <w:color w:val="333333"/>
          <w:spacing w:val="-49"/>
        </w:rPr>
        <w:t>。</w:t>
      </w:r>
      <w:r>
        <w:rPr>
          <w:color w:val="333333"/>
        </w:rPr>
        <w:t>学</w:t>
      </w:r>
      <w:r>
        <w:rPr>
          <w:color w:val="333333"/>
          <w:spacing w:val="-3"/>
        </w:rPr>
        <w:t>生</w:t>
      </w:r>
      <w:r>
        <w:rPr>
          <w:color w:val="333333"/>
        </w:rPr>
        <w:t>处认</w:t>
      </w:r>
      <w:r>
        <w:rPr>
          <w:color w:val="333333"/>
          <w:spacing w:val="-3"/>
        </w:rPr>
        <w:t>为</w:t>
      </w:r>
      <w:r>
        <w:rPr>
          <w:color w:val="333333"/>
        </w:rPr>
        <w:t>必</w:t>
      </w:r>
      <w:r>
        <w:rPr>
          <w:color w:val="333333"/>
          <w:spacing w:val="-1"/>
        </w:rPr>
        <w:t>要</w:t>
      </w:r>
      <w:r>
        <w:rPr>
          <w:color w:val="333333"/>
          <w:spacing w:val="-3"/>
        </w:rPr>
        <w:t>的</w:t>
      </w:r>
      <w:r>
        <w:rPr>
          <w:color w:val="333333"/>
          <w:spacing w:val="-32"/>
        </w:rPr>
        <w:t>，</w:t>
      </w:r>
      <w:r>
        <w:rPr>
          <w:color w:val="333333"/>
        </w:rPr>
        <w:t>可</w:t>
      </w:r>
      <w:r>
        <w:rPr>
          <w:color w:val="333333"/>
          <w:spacing w:val="-3"/>
        </w:rPr>
        <w:t>以</w:t>
      </w:r>
      <w:r>
        <w:rPr>
          <w:color w:val="333333"/>
        </w:rPr>
        <w:t>建议</w:t>
      </w:r>
      <w:r>
        <w:rPr>
          <w:color w:val="333333"/>
          <w:spacing w:val="-3"/>
        </w:rPr>
        <w:t>学</w:t>
      </w:r>
      <w:r>
        <w:rPr>
          <w:color w:val="333333"/>
        </w:rPr>
        <w:t>校暂</w:t>
      </w:r>
      <w:r>
        <w:rPr>
          <w:color w:val="333333"/>
          <w:spacing w:val="-3"/>
        </w:rPr>
        <w:t>缓</w:t>
      </w:r>
      <w:r>
        <w:rPr>
          <w:color w:val="333333"/>
        </w:rPr>
        <w:t>执行</w:t>
      </w:r>
      <w:r>
        <w:rPr>
          <w:color w:val="333333"/>
          <w:spacing w:val="-3"/>
        </w:rPr>
        <w:t>有</w:t>
      </w:r>
      <w:r>
        <w:rPr>
          <w:color w:val="333333"/>
        </w:rPr>
        <w:t>关决</w:t>
      </w:r>
      <w:r>
        <w:rPr>
          <w:color w:val="333333"/>
          <w:spacing w:val="-3"/>
        </w:rPr>
        <w:t>定</w:t>
      </w:r>
      <w:r>
        <w:rPr>
          <w:color w:val="333333"/>
          <w:spacing w:val="-32"/>
        </w:rPr>
        <w:t>。</w:t>
      </w:r>
      <w:r>
        <w:rPr>
          <w:color w:val="333333"/>
        </w:rPr>
        <w:t>给</w:t>
      </w:r>
      <w:r>
        <w:rPr>
          <w:color w:val="333333"/>
          <w:spacing w:val="-3"/>
        </w:rPr>
        <w:t>予</w:t>
      </w:r>
      <w:r>
        <w:rPr>
          <w:color w:val="333333"/>
        </w:rPr>
        <w:t>退学</w:t>
      </w:r>
      <w:r>
        <w:rPr>
          <w:color w:val="333333"/>
          <w:spacing w:val="-3"/>
        </w:rPr>
        <w:t>处</w:t>
      </w:r>
      <w:r>
        <w:rPr>
          <w:color w:val="333333"/>
        </w:rPr>
        <w:t>理</w:t>
      </w:r>
      <w:r>
        <w:rPr>
          <w:color w:val="333333"/>
          <w:spacing w:val="-34"/>
        </w:rPr>
        <w:t>、</w:t>
      </w:r>
      <w:r>
        <w:rPr>
          <w:color w:val="333333"/>
        </w:rPr>
        <w:t>开</w:t>
      </w:r>
      <w:r>
        <w:rPr>
          <w:color w:val="333333"/>
          <w:spacing w:val="-3"/>
        </w:rPr>
        <w:t>除</w:t>
      </w:r>
      <w:r>
        <w:rPr>
          <w:color w:val="333333"/>
        </w:rPr>
        <w:t>学籍处</w:t>
      </w:r>
    </w:p>
    <w:p>
      <w:pPr>
        <w:pStyle w:val="3"/>
        <w:spacing w:before="73"/>
        <w:ind w:right="0" w:firstLine="0"/>
        <w:sectPr>
          <w:pgSz w:w="11910" w:h="16840"/>
          <w:pgMar w:top="1580" w:right="1400" w:bottom="1560" w:left="1680" w:header="0" w:footer="1376" w:gutter="0"/>
          <w:cols w:space="720" w:num="1"/>
        </w:sectPr>
      </w:pPr>
      <w:r>
        <w:rPr>
          <w:color w:val="333333"/>
        </w:rPr>
        <w:t>分的学生，可以申请在校内申诉期间继续参加学校教育、教学活动。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ODBhZDAyYmUyNzdmNWZmNzJiN2VmMmIyNmFmMGYifQ=="/>
  </w:docVars>
  <w:rsids>
    <w:rsidRoot w:val="08D34BFC"/>
    <w:rsid w:val="08D3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76" w:lineRule="exact"/>
      <w:ind w:right="277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right="397" w:firstLine="559"/>
    </w:pPr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2022-10-13T05:16:00Z</dcterms:created>
  <dc:creator>梦瑶</dc:creator>
  <cp:lastModifiedBy>梦瑶</cp:lastModifiedBy>
  <dcterms:modified xsi:type="dcterms:W3CDTF">2022-10-13T05:16:46Z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6602C354247A438BAEED2A4E4B6BB02C</vt:lpwstr>
  </property>
</Properties>
</file>